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29CFAAAC" w14:textId="73A5F42D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DAERAH </w:t>
      </w:r>
      <w:r w:rsidR="00105DCA">
        <w:rPr>
          <w:rFonts w:ascii="Arial" w:hAnsi="Arial" w:cs="Arial"/>
        </w:rPr>
        <w:t xml:space="preserve"> TENTAN</w:t>
      </w:r>
      <w:r w:rsidR="00884DE6">
        <w:rPr>
          <w:rFonts w:ascii="Arial" w:hAnsi="Arial" w:cs="Arial"/>
        </w:rPr>
        <w:t xml:space="preserve">G PELINDUNGAN DAN PEMENUHAN HAK PENYANDANG DISABILITAS </w:t>
      </w:r>
    </w:p>
    <w:p w14:paraId="2C530E4B" w14:textId="77777777" w:rsidR="006E1B13" w:rsidRPr="002F2EF9" w:rsidRDefault="006E1B13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4E5BD3AC" w14:textId="4453D067" w:rsidR="00C62D86" w:rsidRPr="002F2EF9" w:rsidRDefault="00884DE6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Penyandang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disabilitas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negara yang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kedudukan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kewajiban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berbangsa,bernegara</w:t>
      </w:r>
      <w:proofErr w:type="spellEnd"/>
      <w:r>
        <w:rPr>
          <w:rFonts w:ascii="Arial" w:hAnsi="Arial" w:cs="Arial"/>
          <w:sz w:val="24"/>
          <w:szCs w:val="24"/>
        </w:rPr>
        <w:t xml:space="preserve">. Dalam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menjamin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perlindunagn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pemenuhan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disabilitas</w:t>
      </w:r>
      <w:proofErr w:type="spellEnd"/>
      <w:r>
        <w:rPr>
          <w:rFonts w:ascii="Arial" w:hAnsi="Arial" w:cs="Arial"/>
          <w:sz w:val="24"/>
          <w:szCs w:val="24"/>
        </w:rPr>
        <w:t xml:space="preserve">  di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Menyusun </w:t>
      </w:r>
      <w:proofErr w:type="spellStart"/>
      <w:r>
        <w:rPr>
          <w:rFonts w:ascii="Arial" w:hAnsi="Arial" w:cs="Arial"/>
          <w:sz w:val="24"/>
          <w:szCs w:val="24"/>
        </w:rPr>
        <w:t>ranperda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pelindungan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pemenuhan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disabilitas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pemantauan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peninjauan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 xml:space="preserve"> guna </w:t>
      </w:r>
      <w:proofErr w:type="spellStart"/>
      <w:r>
        <w:rPr>
          <w:rFonts w:ascii="Arial" w:hAnsi="Arial" w:cs="Arial"/>
          <w:sz w:val="24"/>
          <w:szCs w:val="24"/>
        </w:rPr>
        <w:t>memastikan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ranperda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disusun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5E224A" w14:textId="4D02CE99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DASAR HUKUM</w:t>
      </w:r>
    </w:p>
    <w:p w14:paraId="54E95E4A" w14:textId="1DFA8EF4" w:rsidR="00D44E09" w:rsidRDefault="00D44E09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84DE6">
        <w:rPr>
          <w:rFonts w:ascii="Arial" w:hAnsi="Arial" w:cs="Arial"/>
          <w:sz w:val="24"/>
          <w:szCs w:val="24"/>
        </w:rPr>
        <w:t xml:space="preserve">8 </w:t>
      </w:r>
      <w:proofErr w:type="spellStart"/>
      <w:r w:rsidR="00884DE6">
        <w:rPr>
          <w:rFonts w:ascii="Arial" w:hAnsi="Arial" w:cs="Arial"/>
          <w:sz w:val="24"/>
          <w:szCs w:val="24"/>
        </w:rPr>
        <w:t>Tahun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884DE6">
        <w:rPr>
          <w:rFonts w:ascii="Arial" w:hAnsi="Arial" w:cs="Arial"/>
          <w:sz w:val="24"/>
          <w:szCs w:val="24"/>
        </w:rPr>
        <w:t>tentang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DE6">
        <w:rPr>
          <w:rFonts w:ascii="Arial" w:hAnsi="Arial" w:cs="Arial"/>
          <w:sz w:val="24"/>
          <w:szCs w:val="24"/>
        </w:rPr>
        <w:t>Penyandang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DE6">
        <w:rPr>
          <w:rFonts w:ascii="Arial" w:hAnsi="Arial" w:cs="Arial"/>
          <w:sz w:val="24"/>
          <w:szCs w:val="24"/>
        </w:rPr>
        <w:t>Disabilitas</w:t>
      </w:r>
      <w:proofErr w:type="spellEnd"/>
      <w:r w:rsidR="00884DE6">
        <w:rPr>
          <w:rFonts w:ascii="Arial" w:hAnsi="Arial" w:cs="Arial"/>
          <w:sz w:val="24"/>
          <w:szCs w:val="24"/>
        </w:rPr>
        <w:t>;</w:t>
      </w:r>
    </w:p>
    <w:p w14:paraId="4650D3A1" w14:textId="68D64D5F" w:rsidR="000B4E7E" w:rsidRPr="00884DE6" w:rsidRDefault="000B4E7E" w:rsidP="00884DE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Undang-Undang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Nomoe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2F2EF9">
        <w:rPr>
          <w:rFonts w:ascii="Arial" w:hAnsi="Arial" w:cs="Arial"/>
          <w:sz w:val="24"/>
          <w:szCs w:val="24"/>
        </w:rPr>
        <w:t>Tahun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2F2EF9">
        <w:rPr>
          <w:rFonts w:ascii="Arial" w:hAnsi="Arial" w:cs="Arial"/>
          <w:sz w:val="24"/>
          <w:szCs w:val="24"/>
        </w:rPr>
        <w:t>tentang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Pemerintahan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Daerah;</w:t>
      </w:r>
    </w:p>
    <w:p w14:paraId="7BACD0CD" w14:textId="6E85EA06" w:rsidR="000B4E7E" w:rsidRPr="002F2EF9" w:rsidRDefault="000B4E7E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Undang-Undang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Nomor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r w:rsidR="00D44E09">
        <w:rPr>
          <w:rFonts w:ascii="Arial" w:hAnsi="Arial" w:cs="Arial"/>
          <w:sz w:val="24"/>
          <w:szCs w:val="24"/>
        </w:rPr>
        <w:t xml:space="preserve">12 </w:t>
      </w:r>
      <w:proofErr w:type="spellStart"/>
      <w:r w:rsidR="00D44E09">
        <w:rPr>
          <w:rFonts w:ascii="Arial" w:hAnsi="Arial" w:cs="Arial"/>
          <w:sz w:val="24"/>
          <w:szCs w:val="24"/>
        </w:rPr>
        <w:t>Tahun</w:t>
      </w:r>
      <w:proofErr w:type="spellEnd"/>
      <w:r w:rsidR="00D44E09">
        <w:rPr>
          <w:rFonts w:ascii="Arial" w:hAnsi="Arial" w:cs="Arial"/>
          <w:sz w:val="24"/>
          <w:szCs w:val="24"/>
        </w:rPr>
        <w:t xml:space="preserve"> 2011 </w:t>
      </w:r>
      <w:proofErr w:type="spellStart"/>
      <w:r w:rsidR="00D44E09">
        <w:rPr>
          <w:rFonts w:ascii="Arial" w:hAnsi="Arial" w:cs="Arial"/>
          <w:sz w:val="24"/>
          <w:szCs w:val="24"/>
        </w:rPr>
        <w:t>tentang</w:t>
      </w:r>
      <w:proofErr w:type="spellEnd"/>
      <w:r w:rsidR="00D44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09">
        <w:rPr>
          <w:rFonts w:ascii="Arial" w:hAnsi="Arial" w:cs="Arial"/>
          <w:sz w:val="24"/>
          <w:szCs w:val="24"/>
        </w:rPr>
        <w:t>Pembentukan</w:t>
      </w:r>
      <w:proofErr w:type="spellEnd"/>
      <w:r w:rsidR="00D44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09">
        <w:rPr>
          <w:rFonts w:ascii="Arial" w:hAnsi="Arial" w:cs="Arial"/>
          <w:sz w:val="24"/>
          <w:szCs w:val="24"/>
        </w:rPr>
        <w:t>Peraturan</w:t>
      </w:r>
      <w:proofErr w:type="spellEnd"/>
      <w:r w:rsidR="00D44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E09">
        <w:rPr>
          <w:rFonts w:ascii="Arial" w:hAnsi="Arial" w:cs="Arial"/>
          <w:sz w:val="24"/>
          <w:szCs w:val="24"/>
        </w:rPr>
        <w:t>Perundang-undangan</w:t>
      </w:r>
      <w:proofErr w:type="spellEnd"/>
      <w:r w:rsidR="00D44E09">
        <w:rPr>
          <w:rFonts w:ascii="Arial" w:hAnsi="Arial" w:cs="Arial"/>
          <w:sz w:val="24"/>
          <w:szCs w:val="24"/>
        </w:rPr>
        <w:t>;</w:t>
      </w:r>
    </w:p>
    <w:p w14:paraId="7A5F5751" w14:textId="5F13C4B3" w:rsidR="000B4E7E" w:rsidRPr="00D44E09" w:rsidRDefault="000B4E7E" w:rsidP="00D44E0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Peraturan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Pemerintah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Nomor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r w:rsidR="00884DE6">
        <w:rPr>
          <w:rFonts w:ascii="Arial" w:hAnsi="Arial" w:cs="Arial"/>
          <w:sz w:val="24"/>
          <w:szCs w:val="24"/>
        </w:rPr>
        <w:t xml:space="preserve">70 </w:t>
      </w:r>
      <w:proofErr w:type="spellStart"/>
      <w:r w:rsidR="00884DE6">
        <w:rPr>
          <w:rFonts w:ascii="Arial" w:hAnsi="Arial" w:cs="Arial"/>
          <w:sz w:val="24"/>
          <w:szCs w:val="24"/>
        </w:rPr>
        <w:t>Tahun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="00884DE6">
        <w:rPr>
          <w:rFonts w:ascii="Arial" w:hAnsi="Arial" w:cs="Arial"/>
          <w:sz w:val="24"/>
          <w:szCs w:val="24"/>
        </w:rPr>
        <w:t>tentang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DE6">
        <w:rPr>
          <w:rFonts w:ascii="Arial" w:hAnsi="Arial" w:cs="Arial"/>
          <w:sz w:val="24"/>
          <w:szCs w:val="24"/>
        </w:rPr>
        <w:t>Perencanaan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4DE6">
        <w:rPr>
          <w:rFonts w:ascii="Arial" w:hAnsi="Arial" w:cs="Arial"/>
          <w:sz w:val="24"/>
          <w:szCs w:val="24"/>
        </w:rPr>
        <w:t>penyelenggaraan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884DE6">
        <w:rPr>
          <w:rFonts w:ascii="Arial" w:hAnsi="Arial" w:cs="Arial"/>
          <w:sz w:val="24"/>
          <w:szCs w:val="24"/>
        </w:rPr>
        <w:t>evaluasi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DE6">
        <w:rPr>
          <w:rFonts w:ascii="Arial" w:hAnsi="Arial" w:cs="Arial"/>
          <w:sz w:val="24"/>
          <w:szCs w:val="24"/>
        </w:rPr>
        <w:t>terhadap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DE6">
        <w:rPr>
          <w:rFonts w:ascii="Arial" w:hAnsi="Arial" w:cs="Arial"/>
          <w:sz w:val="24"/>
          <w:szCs w:val="24"/>
        </w:rPr>
        <w:t>penghormatan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4DE6">
        <w:rPr>
          <w:rFonts w:ascii="Arial" w:hAnsi="Arial" w:cs="Arial"/>
          <w:sz w:val="24"/>
          <w:szCs w:val="24"/>
        </w:rPr>
        <w:t>pelindungan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884DE6">
        <w:rPr>
          <w:rFonts w:ascii="Arial" w:hAnsi="Arial" w:cs="Arial"/>
          <w:sz w:val="24"/>
          <w:szCs w:val="24"/>
        </w:rPr>
        <w:t>pemenuhan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DE6">
        <w:rPr>
          <w:rFonts w:ascii="Arial" w:hAnsi="Arial" w:cs="Arial"/>
          <w:sz w:val="24"/>
          <w:szCs w:val="24"/>
        </w:rPr>
        <w:t>hak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DE6">
        <w:rPr>
          <w:rFonts w:ascii="Arial" w:hAnsi="Arial" w:cs="Arial"/>
          <w:sz w:val="24"/>
          <w:szCs w:val="24"/>
        </w:rPr>
        <w:t>penyanadang</w:t>
      </w:r>
      <w:proofErr w:type="spellEnd"/>
      <w:r w:rsidR="0088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DE6">
        <w:rPr>
          <w:rFonts w:ascii="Arial" w:hAnsi="Arial" w:cs="Arial"/>
          <w:sz w:val="24"/>
          <w:szCs w:val="24"/>
        </w:rPr>
        <w:t>disabilitas</w:t>
      </w:r>
      <w:proofErr w:type="spellEnd"/>
      <w:r w:rsidR="00884DE6">
        <w:rPr>
          <w:rFonts w:ascii="Arial" w:hAnsi="Arial" w:cs="Arial"/>
          <w:sz w:val="24"/>
          <w:szCs w:val="24"/>
        </w:rPr>
        <w:t>.</w:t>
      </w:r>
    </w:p>
    <w:p w14:paraId="11F7BCCC" w14:textId="4C312F96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67FA4216" w14:textId="67C314B4" w:rsidR="000B4E7E" w:rsidRPr="00D44E09" w:rsidRDefault="000B4E7E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D44E09">
        <w:rPr>
          <w:rFonts w:ascii="Arial" w:hAnsi="Arial" w:cs="Arial"/>
          <w:sz w:val="24"/>
          <w:szCs w:val="24"/>
          <w:lang w:val="it-IT"/>
        </w:rPr>
        <w:t>Laporan ini disusun dengan maksud untuk melakukan pemantauan dan peninjauan terhadap ketentuan peraturan perundang-undangan serta melakukan analisis dan evaluasi terhadap materi muatan</w:t>
      </w:r>
      <w:r w:rsidR="00D44E09" w:rsidRPr="00D44E09">
        <w:rPr>
          <w:rFonts w:ascii="Arial" w:hAnsi="Arial" w:cs="Arial"/>
          <w:sz w:val="24"/>
          <w:szCs w:val="24"/>
          <w:lang w:val="it-IT"/>
        </w:rPr>
        <w:t xml:space="preserve"> ranpe</w:t>
      </w:r>
      <w:r w:rsidR="00C00746">
        <w:rPr>
          <w:rFonts w:ascii="Arial" w:hAnsi="Arial" w:cs="Arial"/>
          <w:sz w:val="24"/>
          <w:szCs w:val="24"/>
          <w:lang w:val="it-IT"/>
        </w:rPr>
        <w:t>rda pelindungan dan pemenuhan hak penyandang disabilitas</w:t>
      </w:r>
      <w:r w:rsidR="00D44E09">
        <w:rPr>
          <w:rFonts w:ascii="Arial" w:hAnsi="Arial" w:cs="Arial"/>
          <w:sz w:val="24"/>
          <w:szCs w:val="24"/>
          <w:lang w:val="it-IT"/>
        </w:rPr>
        <w:t xml:space="preserve">  agar sesuai dengan kewenangan </w:t>
      </w:r>
      <w:r w:rsidR="00E6773C">
        <w:rPr>
          <w:rFonts w:ascii="Arial" w:hAnsi="Arial" w:cs="Arial"/>
          <w:sz w:val="24"/>
          <w:szCs w:val="24"/>
          <w:lang w:val="it-IT"/>
        </w:rPr>
        <w:t>dan prinsip penghormatan hak asasi manusia.</w:t>
      </w:r>
    </w:p>
    <w:p w14:paraId="315A27A2" w14:textId="450BAE59" w:rsidR="000B4E7E" w:rsidRPr="00884DE6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D44E09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884DE6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884DE6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884DE6">
        <w:rPr>
          <w:rFonts w:ascii="Arial" w:hAnsi="Arial" w:cs="Arial"/>
          <w:b/>
          <w:bCs/>
          <w:lang w:val="it-IT"/>
        </w:rPr>
        <w:t xml:space="preserve">         </w:t>
      </w:r>
      <w:r w:rsidR="005D73F4" w:rsidRPr="00884DE6">
        <w:rPr>
          <w:rFonts w:ascii="Arial" w:hAnsi="Arial" w:cs="Arial"/>
          <w:b/>
          <w:bCs/>
          <w:lang w:val="it-IT"/>
        </w:rPr>
        <w:t xml:space="preserve">                            </w:t>
      </w:r>
      <w:r w:rsidRPr="00884DE6">
        <w:rPr>
          <w:rFonts w:ascii="Arial" w:hAnsi="Arial" w:cs="Arial"/>
          <w:b/>
          <w:bCs/>
          <w:lang w:val="it-IT"/>
        </w:rPr>
        <w:t>OBJEK PEMANTAUAN DAN PENILAIAN</w:t>
      </w:r>
    </w:p>
    <w:p w14:paraId="225D0C57" w14:textId="0FBEF988" w:rsidR="002F2EF9" w:rsidRPr="00127957" w:rsidRDefault="000B4E7E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127957">
        <w:rPr>
          <w:rFonts w:ascii="Arial" w:hAnsi="Arial" w:cs="Arial"/>
          <w:b/>
          <w:bCs/>
          <w:lang w:val="it-IT"/>
        </w:rPr>
        <w:t xml:space="preserve">          </w:t>
      </w:r>
      <w:r w:rsidRPr="00127957">
        <w:rPr>
          <w:rFonts w:ascii="Arial" w:hAnsi="Arial" w:cs="Arial"/>
          <w:lang w:val="it-IT"/>
        </w:rPr>
        <w:t>Objek pemantauan dan peninjauan dalam la</w:t>
      </w:r>
      <w:r w:rsidR="002F2EF9" w:rsidRPr="00127957">
        <w:rPr>
          <w:rFonts w:ascii="Arial" w:hAnsi="Arial" w:cs="Arial"/>
          <w:lang w:val="it-IT"/>
        </w:rPr>
        <w:t>por</w:t>
      </w:r>
      <w:r w:rsidRPr="00127957">
        <w:rPr>
          <w:rFonts w:ascii="Arial" w:hAnsi="Arial" w:cs="Arial"/>
          <w:lang w:val="it-IT"/>
        </w:rPr>
        <w:t>an ini adalah</w:t>
      </w:r>
      <w:r w:rsidR="00E009F7" w:rsidRPr="00127957">
        <w:rPr>
          <w:rFonts w:ascii="Arial" w:hAnsi="Arial" w:cs="Arial"/>
          <w:lang w:val="it-IT"/>
        </w:rPr>
        <w:t xml:space="preserve"> </w:t>
      </w:r>
      <w:r w:rsidRPr="00127957">
        <w:rPr>
          <w:rFonts w:ascii="Arial" w:hAnsi="Arial" w:cs="Arial"/>
          <w:lang w:val="it-IT"/>
        </w:rPr>
        <w:t xml:space="preserve">Rancangan peraturan daerah tentang </w:t>
      </w:r>
      <w:r w:rsidR="00127957" w:rsidRPr="00127957">
        <w:rPr>
          <w:rFonts w:ascii="Arial" w:hAnsi="Arial" w:cs="Arial"/>
          <w:lang w:val="it-IT"/>
        </w:rPr>
        <w:t>pelindungan dan pemenuhan hak penyandang disabilitas</w:t>
      </w:r>
      <w:r w:rsidR="00127957" w:rsidRPr="00127957">
        <w:rPr>
          <w:rFonts w:ascii="Arial" w:hAnsi="Arial" w:cs="Arial"/>
          <w:lang w:val="it-IT"/>
        </w:rPr>
        <w:t xml:space="preserve"> yang mengatur kebi</w:t>
      </w:r>
      <w:r w:rsidR="00127957">
        <w:rPr>
          <w:rFonts w:ascii="Arial" w:hAnsi="Arial" w:cs="Arial"/>
          <w:lang w:val="it-IT"/>
        </w:rPr>
        <w:t>jakan program dan tanggungjawab pemerintah daerah dalam menjamin aksessibilitas dan kesetaraan bagi penyandang disabilitas.</w:t>
      </w:r>
    </w:p>
    <w:p w14:paraId="073C04CC" w14:textId="77777777" w:rsidR="003C7D47" w:rsidRPr="00127957" w:rsidRDefault="003C7D47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127957">
        <w:rPr>
          <w:rFonts w:ascii="Arial" w:hAnsi="Arial" w:cs="Arial"/>
          <w:lang w:val="it-IT"/>
        </w:rPr>
        <w:lastRenderedPageBreak/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D815078" w:rsidR="002F2EF9" w:rsidRP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perundang-undangan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lebih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tinggi</w:t>
      </w:r>
      <w:proofErr w:type="spellEnd"/>
    </w:p>
    <w:p w14:paraId="649C730F" w14:textId="0B734113" w:rsidR="002F2EF9" w:rsidRPr="00127957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  <w:proofErr w:type="spellStart"/>
      <w:r w:rsidRPr="00127957">
        <w:rPr>
          <w:rFonts w:ascii="Arial" w:hAnsi="Arial" w:cs="Arial"/>
          <w:sz w:val="24"/>
          <w:szCs w:val="24"/>
        </w:rPr>
        <w:t>Berdasarkan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57">
        <w:rPr>
          <w:rFonts w:ascii="Arial" w:hAnsi="Arial" w:cs="Arial"/>
          <w:sz w:val="24"/>
          <w:szCs w:val="24"/>
        </w:rPr>
        <w:t>hasil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57">
        <w:rPr>
          <w:rFonts w:ascii="Arial" w:hAnsi="Arial" w:cs="Arial"/>
          <w:sz w:val="24"/>
          <w:szCs w:val="24"/>
        </w:rPr>
        <w:t>pemantauan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27957">
        <w:rPr>
          <w:rFonts w:ascii="Arial" w:hAnsi="Arial" w:cs="Arial"/>
          <w:sz w:val="24"/>
          <w:szCs w:val="24"/>
        </w:rPr>
        <w:t>peninjauan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7957">
        <w:rPr>
          <w:rFonts w:ascii="Arial" w:hAnsi="Arial" w:cs="Arial"/>
          <w:sz w:val="24"/>
          <w:szCs w:val="24"/>
        </w:rPr>
        <w:t>materi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1B13" w:rsidRPr="00127957">
        <w:rPr>
          <w:rFonts w:ascii="Arial" w:hAnsi="Arial" w:cs="Arial"/>
          <w:sz w:val="24"/>
          <w:szCs w:val="24"/>
        </w:rPr>
        <w:t>m</w:t>
      </w:r>
      <w:r w:rsidRPr="00127957">
        <w:rPr>
          <w:rFonts w:ascii="Arial" w:hAnsi="Arial" w:cs="Arial"/>
          <w:sz w:val="24"/>
          <w:szCs w:val="24"/>
        </w:rPr>
        <w:t>uatan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57">
        <w:rPr>
          <w:rFonts w:ascii="Arial" w:hAnsi="Arial" w:cs="Arial"/>
          <w:sz w:val="24"/>
          <w:szCs w:val="24"/>
        </w:rPr>
        <w:t>dalam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57">
        <w:rPr>
          <w:rFonts w:ascii="Arial" w:hAnsi="Arial" w:cs="Arial"/>
          <w:sz w:val="24"/>
          <w:szCs w:val="24"/>
        </w:rPr>
        <w:t>rancangan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57">
        <w:rPr>
          <w:rFonts w:ascii="Arial" w:hAnsi="Arial" w:cs="Arial"/>
          <w:sz w:val="24"/>
          <w:szCs w:val="24"/>
        </w:rPr>
        <w:t>peraturan</w:t>
      </w:r>
      <w:proofErr w:type="spellEnd"/>
      <w:r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57">
        <w:rPr>
          <w:rFonts w:ascii="Arial" w:hAnsi="Arial" w:cs="Arial"/>
          <w:sz w:val="24"/>
          <w:szCs w:val="24"/>
        </w:rPr>
        <w:t>daerah</w:t>
      </w:r>
      <w:proofErr w:type="spellEnd"/>
      <w:r w:rsidR="00127957"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 w:rsidRPr="00127957">
        <w:rPr>
          <w:rFonts w:ascii="Arial" w:hAnsi="Arial" w:cs="Arial"/>
          <w:sz w:val="24"/>
          <w:szCs w:val="24"/>
        </w:rPr>
        <w:t>ini</w:t>
      </w:r>
      <w:proofErr w:type="spellEnd"/>
      <w:r w:rsidR="00127957"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 w:rsidRPr="00127957">
        <w:rPr>
          <w:rFonts w:ascii="Arial" w:hAnsi="Arial" w:cs="Arial"/>
          <w:sz w:val="24"/>
          <w:szCs w:val="24"/>
        </w:rPr>
        <w:t>telah</w:t>
      </w:r>
      <w:proofErr w:type="spellEnd"/>
      <w:r w:rsidR="00127957"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 w:rsidRPr="00127957">
        <w:rPr>
          <w:rFonts w:ascii="Arial" w:hAnsi="Arial" w:cs="Arial"/>
          <w:sz w:val="24"/>
          <w:szCs w:val="24"/>
        </w:rPr>
        <w:t>sesuai</w:t>
      </w:r>
      <w:proofErr w:type="spellEnd"/>
      <w:r w:rsidR="00127957"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 w:rsidRPr="00127957">
        <w:rPr>
          <w:rFonts w:ascii="Arial" w:hAnsi="Arial" w:cs="Arial"/>
          <w:sz w:val="24"/>
          <w:szCs w:val="24"/>
        </w:rPr>
        <w:t>dengan</w:t>
      </w:r>
      <w:proofErr w:type="spellEnd"/>
      <w:r w:rsidR="00127957"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 w:rsidRPr="00127957">
        <w:rPr>
          <w:rFonts w:ascii="Arial" w:hAnsi="Arial" w:cs="Arial"/>
          <w:sz w:val="24"/>
          <w:szCs w:val="24"/>
        </w:rPr>
        <w:t>ketentuan</w:t>
      </w:r>
      <w:proofErr w:type="spellEnd"/>
      <w:r w:rsidR="00127957"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 w:rsidRPr="00127957">
        <w:rPr>
          <w:rFonts w:ascii="Arial" w:hAnsi="Arial" w:cs="Arial"/>
          <w:sz w:val="24"/>
          <w:szCs w:val="24"/>
        </w:rPr>
        <w:t>Undang-Undang</w:t>
      </w:r>
      <w:proofErr w:type="spellEnd"/>
      <w:r w:rsidR="00127957" w:rsidRP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 w:rsidRPr="00127957">
        <w:rPr>
          <w:rFonts w:ascii="Arial" w:hAnsi="Arial" w:cs="Arial"/>
          <w:sz w:val="24"/>
          <w:szCs w:val="24"/>
        </w:rPr>
        <w:t>Nomor</w:t>
      </w:r>
      <w:proofErr w:type="spellEnd"/>
      <w:r w:rsidR="00127957" w:rsidRPr="00127957">
        <w:rPr>
          <w:rFonts w:ascii="Arial" w:hAnsi="Arial" w:cs="Arial"/>
          <w:sz w:val="24"/>
          <w:szCs w:val="24"/>
        </w:rPr>
        <w:t xml:space="preserve"> 8 </w:t>
      </w:r>
      <w:proofErr w:type="spellStart"/>
      <w:r w:rsidR="00127957" w:rsidRPr="00127957">
        <w:rPr>
          <w:rFonts w:ascii="Arial" w:hAnsi="Arial" w:cs="Arial"/>
          <w:sz w:val="24"/>
          <w:szCs w:val="24"/>
        </w:rPr>
        <w:t>T</w:t>
      </w:r>
      <w:r w:rsidR="00127957">
        <w:rPr>
          <w:rFonts w:ascii="Arial" w:hAnsi="Arial" w:cs="Arial"/>
          <w:sz w:val="24"/>
          <w:szCs w:val="24"/>
        </w:rPr>
        <w:t>ahun</w:t>
      </w:r>
      <w:proofErr w:type="spellEnd"/>
      <w:r w:rsidR="00127957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127957">
        <w:rPr>
          <w:rFonts w:ascii="Arial" w:hAnsi="Arial" w:cs="Arial"/>
          <w:sz w:val="24"/>
          <w:szCs w:val="24"/>
        </w:rPr>
        <w:t>tentang</w:t>
      </w:r>
      <w:proofErr w:type="spellEnd"/>
      <w:r w:rsid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>
        <w:rPr>
          <w:rFonts w:ascii="Arial" w:hAnsi="Arial" w:cs="Arial"/>
          <w:sz w:val="24"/>
          <w:szCs w:val="24"/>
        </w:rPr>
        <w:t>penyandang</w:t>
      </w:r>
      <w:proofErr w:type="spellEnd"/>
      <w:r w:rsidR="00127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57">
        <w:rPr>
          <w:rFonts w:ascii="Arial" w:hAnsi="Arial" w:cs="Arial"/>
          <w:sz w:val="24"/>
          <w:szCs w:val="24"/>
        </w:rPr>
        <w:t>disabilitas</w:t>
      </w:r>
      <w:proofErr w:type="spellEnd"/>
      <w:r w:rsidR="00127957">
        <w:rPr>
          <w:rFonts w:ascii="Arial" w:hAnsi="Arial" w:cs="Arial"/>
          <w:sz w:val="24"/>
          <w:szCs w:val="24"/>
        </w:rPr>
        <w:t xml:space="preserve"> </w:t>
      </w:r>
      <w:r w:rsidR="00EB3B71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EB3B71">
        <w:rPr>
          <w:rFonts w:ascii="Arial" w:hAnsi="Arial" w:cs="Arial"/>
          <w:sz w:val="24"/>
          <w:szCs w:val="24"/>
        </w:rPr>
        <w:t>tidak</w:t>
      </w:r>
      <w:proofErr w:type="spellEnd"/>
      <w:r w:rsidR="00EB3B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B71">
        <w:rPr>
          <w:rFonts w:ascii="Arial" w:hAnsi="Arial" w:cs="Arial"/>
          <w:sz w:val="24"/>
          <w:szCs w:val="24"/>
        </w:rPr>
        <w:t>bertentangan</w:t>
      </w:r>
      <w:proofErr w:type="spellEnd"/>
      <w:r w:rsidR="00EB3B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B71">
        <w:rPr>
          <w:rFonts w:ascii="Arial" w:hAnsi="Arial" w:cs="Arial"/>
          <w:sz w:val="24"/>
          <w:szCs w:val="24"/>
        </w:rPr>
        <w:t>dengan</w:t>
      </w:r>
      <w:proofErr w:type="spellEnd"/>
      <w:r w:rsidR="00EB3B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B71">
        <w:rPr>
          <w:rFonts w:ascii="Arial" w:hAnsi="Arial" w:cs="Arial"/>
          <w:sz w:val="24"/>
          <w:szCs w:val="24"/>
        </w:rPr>
        <w:t>peraturan</w:t>
      </w:r>
      <w:proofErr w:type="spellEnd"/>
      <w:r w:rsidR="00EB3B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B71">
        <w:rPr>
          <w:rFonts w:ascii="Arial" w:hAnsi="Arial" w:cs="Arial"/>
          <w:sz w:val="24"/>
          <w:szCs w:val="24"/>
        </w:rPr>
        <w:t>perundang-undangan</w:t>
      </w:r>
      <w:proofErr w:type="spellEnd"/>
      <w:r w:rsidR="00EB3B7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B3B71">
        <w:rPr>
          <w:rFonts w:ascii="Arial" w:hAnsi="Arial" w:cs="Arial"/>
          <w:sz w:val="24"/>
          <w:szCs w:val="24"/>
        </w:rPr>
        <w:t>lebih</w:t>
      </w:r>
      <w:proofErr w:type="spellEnd"/>
      <w:r w:rsidR="00EB3B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B71">
        <w:rPr>
          <w:rFonts w:ascii="Arial" w:hAnsi="Arial" w:cs="Arial"/>
          <w:sz w:val="24"/>
          <w:szCs w:val="24"/>
        </w:rPr>
        <w:t>tinggi</w:t>
      </w:r>
      <w:proofErr w:type="spellEnd"/>
    </w:p>
    <w:p w14:paraId="5A22F1C9" w14:textId="648CB64D" w:rsidR="006E1B13" w:rsidRDefault="006E1B13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E1B13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6E1B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C7D47">
        <w:rPr>
          <w:rFonts w:ascii="Arial" w:hAnsi="Arial" w:cs="Arial"/>
          <w:b/>
          <w:bCs/>
          <w:sz w:val="24"/>
          <w:szCs w:val="24"/>
        </w:rPr>
        <w:t>substansi</w:t>
      </w:r>
      <w:proofErr w:type="spellEnd"/>
    </w:p>
    <w:p w14:paraId="2E60379A" w14:textId="0380FDDF" w:rsidR="00E14483" w:rsidRPr="00F92749" w:rsidRDefault="00A03BBF" w:rsidP="00E14483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F92749">
        <w:rPr>
          <w:rFonts w:ascii="Arial" w:hAnsi="Arial" w:cs="Arial"/>
          <w:sz w:val="24"/>
          <w:szCs w:val="24"/>
        </w:rPr>
        <w:t>Ranperda</w:t>
      </w:r>
      <w:proofErr w:type="spellEnd"/>
      <w:r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749">
        <w:rPr>
          <w:rFonts w:ascii="Arial" w:hAnsi="Arial" w:cs="Arial"/>
          <w:sz w:val="24"/>
          <w:szCs w:val="24"/>
        </w:rPr>
        <w:t>ini</w:t>
      </w:r>
      <w:proofErr w:type="spellEnd"/>
      <w:r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749">
        <w:rPr>
          <w:rFonts w:ascii="Arial" w:hAnsi="Arial" w:cs="Arial"/>
          <w:sz w:val="24"/>
          <w:szCs w:val="24"/>
        </w:rPr>
        <w:t>telah</w:t>
      </w:r>
      <w:proofErr w:type="spellEnd"/>
      <w:r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749">
        <w:rPr>
          <w:rFonts w:ascii="Arial" w:hAnsi="Arial" w:cs="Arial"/>
          <w:sz w:val="24"/>
          <w:szCs w:val="24"/>
        </w:rPr>
        <w:t>memuat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pengaturan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mengenai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hak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penyandang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disabilitas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kewajiban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pemerintah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daerah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peran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masyarakat</w:t>
      </w:r>
      <w:proofErr w:type="spellEnd"/>
      <w:r w:rsidR="00F92749" w:rsidRP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 w:rsidRPr="00F92749">
        <w:rPr>
          <w:rFonts w:ascii="Arial" w:hAnsi="Arial" w:cs="Arial"/>
          <w:sz w:val="24"/>
          <w:szCs w:val="24"/>
        </w:rPr>
        <w:t>s</w:t>
      </w:r>
      <w:r w:rsidR="00F92749">
        <w:rPr>
          <w:rFonts w:ascii="Arial" w:hAnsi="Arial" w:cs="Arial"/>
          <w:sz w:val="24"/>
          <w:szCs w:val="24"/>
        </w:rPr>
        <w:t>erta</w:t>
      </w:r>
      <w:proofErr w:type="spellEnd"/>
      <w:r w:rsid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>
        <w:rPr>
          <w:rFonts w:ascii="Arial" w:hAnsi="Arial" w:cs="Arial"/>
          <w:sz w:val="24"/>
          <w:szCs w:val="24"/>
        </w:rPr>
        <w:t>pengaturan</w:t>
      </w:r>
      <w:proofErr w:type="spellEnd"/>
      <w:r w:rsid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>
        <w:rPr>
          <w:rFonts w:ascii="Arial" w:hAnsi="Arial" w:cs="Arial"/>
          <w:sz w:val="24"/>
          <w:szCs w:val="24"/>
        </w:rPr>
        <w:t>aksessibilitas</w:t>
      </w:r>
      <w:proofErr w:type="spellEnd"/>
      <w:r w:rsid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>
        <w:rPr>
          <w:rFonts w:ascii="Arial" w:hAnsi="Arial" w:cs="Arial"/>
          <w:sz w:val="24"/>
          <w:szCs w:val="24"/>
        </w:rPr>
        <w:t>dibidang</w:t>
      </w:r>
      <w:proofErr w:type="spellEnd"/>
      <w:r w:rsidR="00F92749">
        <w:rPr>
          <w:rFonts w:ascii="Arial" w:hAnsi="Arial" w:cs="Arial"/>
          <w:sz w:val="24"/>
          <w:szCs w:val="24"/>
        </w:rPr>
        <w:t xml:space="preserve"> Pendidikan Kesehatan </w:t>
      </w:r>
      <w:proofErr w:type="spellStart"/>
      <w:r w:rsidR="00F92749">
        <w:rPr>
          <w:rFonts w:ascii="Arial" w:hAnsi="Arial" w:cs="Arial"/>
          <w:sz w:val="24"/>
          <w:szCs w:val="24"/>
        </w:rPr>
        <w:t>ketenagakerjaan</w:t>
      </w:r>
      <w:proofErr w:type="spellEnd"/>
      <w:r w:rsidR="00F92749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F92749">
        <w:rPr>
          <w:rFonts w:ascii="Arial" w:hAnsi="Arial" w:cs="Arial"/>
          <w:sz w:val="24"/>
          <w:szCs w:val="24"/>
        </w:rPr>
        <w:t>pelayanan</w:t>
      </w:r>
      <w:proofErr w:type="spellEnd"/>
      <w:r w:rsidR="00F92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749">
        <w:rPr>
          <w:rFonts w:ascii="Arial" w:hAnsi="Arial" w:cs="Arial"/>
          <w:sz w:val="24"/>
          <w:szCs w:val="24"/>
        </w:rPr>
        <w:t>publik</w:t>
      </w:r>
      <w:proofErr w:type="spellEnd"/>
      <w:r w:rsidR="00F92749">
        <w:rPr>
          <w:rFonts w:ascii="Arial" w:hAnsi="Arial" w:cs="Arial"/>
          <w:sz w:val="24"/>
          <w:szCs w:val="24"/>
        </w:rPr>
        <w:t>.</w:t>
      </w:r>
    </w:p>
    <w:p w14:paraId="7478631F" w14:textId="77777777" w:rsidR="00EB3B71" w:rsidRDefault="003C7D47" w:rsidP="00EB3B71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proofErr w:type="spellStart"/>
      <w:r w:rsidRPr="00E14483">
        <w:rPr>
          <w:rFonts w:ascii="Arial" w:hAnsi="Arial" w:cs="Arial"/>
          <w:b/>
          <w:bCs/>
        </w:rPr>
        <w:t>Evaluasi</w:t>
      </w:r>
      <w:proofErr w:type="spellEnd"/>
      <w:r w:rsidRPr="00E14483">
        <w:rPr>
          <w:rFonts w:ascii="Arial" w:hAnsi="Arial" w:cs="Arial"/>
          <w:b/>
          <w:bCs/>
        </w:rPr>
        <w:t xml:space="preserve"> Teknis</w:t>
      </w:r>
    </w:p>
    <w:p w14:paraId="67983288" w14:textId="47A0876E" w:rsidR="00EB3B71" w:rsidRPr="00A03BBF" w:rsidRDefault="00EB3B71" w:rsidP="00EB3B71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03BBF">
        <w:rPr>
          <w:rFonts w:ascii="Arial" w:hAnsi="Arial" w:cs="Arial"/>
          <w:sz w:val="24"/>
          <w:szCs w:val="24"/>
        </w:rPr>
        <w:t>Secara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teknis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3BBF">
        <w:rPr>
          <w:rFonts w:ascii="Arial" w:hAnsi="Arial" w:cs="Arial"/>
          <w:sz w:val="24"/>
          <w:szCs w:val="24"/>
        </w:rPr>
        <w:t>ranperda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ini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telah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memenuhi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asas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keadilan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3BBF">
        <w:rPr>
          <w:rFonts w:ascii="Arial" w:hAnsi="Arial" w:cs="Arial"/>
          <w:sz w:val="24"/>
          <w:szCs w:val="24"/>
        </w:rPr>
        <w:t>kesetaraan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dan non </w:t>
      </w:r>
      <w:proofErr w:type="spellStart"/>
      <w:r w:rsidRPr="00A03BBF">
        <w:rPr>
          <w:rFonts w:ascii="Arial" w:hAnsi="Arial" w:cs="Arial"/>
          <w:sz w:val="24"/>
          <w:szCs w:val="24"/>
        </w:rPr>
        <w:t>diskriminasi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namun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diperlukan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penguatan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mekanisme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03BBF">
        <w:rPr>
          <w:rFonts w:ascii="Arial" w:hAnsi="Arial" w:cs="Arial"/>
          <w:sz w:val="24"/>
          <w:szCs w:val="24"/>
        </w:rPr>
        <w:t>koordinasi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lintas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perangkat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daerah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dalam</w:t>
      </w:r>
      <w:proofErr w:type="spellEnd"/>
      <w:r w:rsidRPr="00A03B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BBF">
        <w:rPr>
          <w:rFonts w:ascii="Arial" w:hAnsi="Arial" w:cs="Arial"/>
          <w:sz w:val="24"/>
          <w:szCs w:val="24"/>
        </w:rPr>
        <w:t>implementasinya</w:t>
      </w:r>
      <w:proofErr w:type="spellEnd"/>
      <w:r w:rsidRPr="00A03BBF">
        <w:rPr>
          <w:rFonts w:ascii="Arial" w:hAnsi="Arial" w:cs="Arial"/>
          <w:sz w:val="24"/>
          <w:szCs w:val="24"/>
        </w:rPr>
        <w:t>.</w:t>
      </w:r>
    </w:p>
    <w:p w14:paraId="3A79C382" w14:textId="2B85A5E4" w:rsidR="00E14483" w:rsidRPr="003C7D47" w:rsidRDefault="00E14483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3C7D47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5590D391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</w:p>
    <w:p w14:paraId="039D03C0" w14:textId="2925AED6" w:rsidR="001E2BD9" w:rsidRDefault="00470E65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Ranperda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r w:rsidR="00F92749">
        <w:rPr>
          <w:rFonts w:ascii="Arial" w:hAnsi="Arial" w:cs="Arial"/>
        </w:rPr>
        <w:t>lindungan</w:t>
      </w:r>
      <w:proofErr w:type="spellEnd"/>
      <w:r w:rsidR="00F92749">
        <w:rPr>
          <w:rFonts w:ascii="Arial" w:hAnsi="Arial" w:cs="Arial"/>
        </w:rPr>
        <w:t xml:space="preserve"> dan </w:t>
      </w:r>
      <w:proofErr w:type="spellStart"/>
      <w:r w:rsidR="00F92749">
        <w:rPr>
          <w:rFonts w:ascii="Arial" w:hAnsi="Arial" w:cs="Arial"/>
        </w:rPr>
        <w:t>pemenuhan</w:t>
      </w:r>
      <w:proofErr w:type="spellEnd"/>
      <w:r w:rsidR="00F92749">
        <w:rPr>
          <w:rFonts w:ascii="Arial" w:hAnsi="Arial" w:cs="Arial"/>
        </w:rPr>
        <w:t xml:space="preserve"> </w:t>
      </w:r>
      <w:proofErr w:type="spellStart"/>
      <w:r w:rsidR="00F92749">
        <w:rPr>
          <w:rFonts w:ascii="Arial" w:hAnsi="Arial" w:cs="Arial"/>
        </w:rPr>
        <w:t>hak</w:t>
      </w:r>
      <w:proofErr w:type="spellEnd"/>
      <w:r w:rsidR="00F92749">
        <w:rPr>
          <w:rFonts w:ascii="Arial" w:hAnsi="Arial" w:cs="Arial"/>
        </w:rPr>
        <w:t xml:space="preserve"> </w:t>
      </w:r>
      <w:proofErr w:type="spellStart"/>
      <w:r w:rsidR="00F92749">
        <w:rPr>
          <w:rFonts w:ascii="Arial" w:hAnsi="Arial" w:cs="Arial"/>
        </w:rPr>
        <w:t>penyandang</w:t>
      </w:r>
      <w:proofErr w:type="spellEnd"/>
      <w:r w:rsidR="00F92749">
        <w:rPr>
          <w:rFonts w:ascii="Arial" w:hAnsi="Arial" w:cs="Arial"/>
        </w:rPr>
        <w:t xml:space="preserve"> </w:t>
      </w:r>
      <w:proofErr w:type="spellStart"/>
      <w:r w:rsidR="00F92749">
        <w:rPr>
          <w:rFonts w:ascii="Arial" w:hAnsi="Arial" w:cs="Arial"/>
        </w:rPr>
        <w:t>disabilitas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prinsipnya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daerah</w:t>
      </w:r>
      <w:proofErr w:type="spellEnd"/>
      <w:r>
        <w:rPr>
          <w:rFonts w:ascii="Arial" w:hAnsi="Arial" w:cs="Arial"/>
        </w:rPr>
        <w:t>.</w:t>
      </w:r>
    </w:p>
    <w:p w14:paraId="725DA34D" w14:textId="4143F45E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7366D770" w14:textId="0FF196B6" w:rsidR="001E2BD9" w:rsidRPr="00F92749" w:rsidRDefault="00470E65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F92749">
        <w:rPr>
          <w:rFonts w:ascii="Arial" w:hAnsi="Arial" w:cs="Arial"/>
        </w:rPr>
        <w:t>Menye</w:t>
      </w:r>
      <w:r w:rsidR="00F92749" w:rsidRPr="00F92749">
        <w:rPr>
          <w:rFonts w:ascii="Arial" w:hAnsi="Arial" w:cs="Arial"/>
        </w:rPr>
        <w:t>mpurnakan</w:t>
      </w:r>
      <w:proofErr w:type="spellEnd"/>
      <w:r w:rsidR="00F92749" w:rsidRPr="00F92749">
        <w:rPr>
          <w:rFonts w:ascii="Arial" w:hAnsi="Arial" w:cs="Arial"/>
        </w:rPr>
        <w:t xml:space="preserve"> </w:t>
      </w:r>
      <w:proofErr w:type="spellStart"/>
      <w:r w:rsidR="00F92749" w:rsidRPr="00F92749">
        <w:rPr>
          <w:rFonts w:ascii="Arial" w:hAnsi="Arial" w:cs="Arial"/>
        </w:rPr>
        <w:t>pembagian</w:t>
      </w:r>
      <w:proofErr w:type="spellEnd"/>
      <w:r w:rsidR="00F92749" w:rsidRPr="00F92749">
        <w:rPr>
          <w:rFonts w:ascii="Arial" w:hAnsi="Arial" w:cs="Arial"/>
        </w:rPr>
        <w:t xml:space="preserve"> </w:t>
      </w:r>
      <w:proofErr w:type="spellStart"/>
      <w:r w:rsidR="00F92749" w:rsidRPr="00F92749">
        <w:rPr>
          <w:rFonts w:ascii="Arial" w:hAnsi="Arial" w:cs="Arial"/>
        </w:rPr>
        <w:t>kewenangan</w:t>
      </w:r>
      <w:proofErr w:type="spellEnd"/>
      <w:r w:rsidR="00F92749" w:rsidRPr="00F92749">
        <w:rPr>
          <w:rFonts w:ascii="Arial" w:hAnsi="Arial" w:cs="Arial"/>
        </w:rPr>
        <w:t xml:space="preserve"> </w:t>
      </w:r>
      <w:proofErr w:type="spellStart"/>
      <w:r w:rsidR="00F92749" w:rsidRPr="00F92749">
        <w:rPr>
          <w:rFonts w:ascii="Arial" w:hAnsi="Arial" w:cs="Arial"/>
        </w:rPr>
        <w:t>antar</w:t>
      </w:r>
      <w:proofErr w:type="spellEnd"/>
      <w:r w:rsidR="00F92749" w:rsidRPr="00F92749">
        <w:rPr>
          <w:rFonts w:ascii="Arial" w:hAnsi="Arial" w:cs="Arial"/>
        </w:rPr>
        <w:t xml:space="preserve"> </w:t>
      </w:r>
      <w:proofErr w:type="spellStart"/>
      <w:r w:rsidR="00F92749" w:rsidRPr="00F92749">
        <w:rPr>
          <w:rFonts w:ascii="Arial" w:hAnsi="Arial" w:cs="Arial"/>
        </w:rPr>
        <w:t>p</w:t>
      </w:r>
      <w:r w:rsidR="00F92749">
        <w:rPr>
          <w:rFonts w:ascii="Arial" w:hAnsi="Arial" w:cs="Arial"/>
        </w:rPr>
        <w:t>erangkat</w:t>
      </w:r>
      <w:proofErr w:type="spellEnd"/>
      <w:r w:rsidR="00F92749">
        <w:rPr>
          <w:rFonts w:ascii="Arial" w:hAnsi="Arial" w:cs="Arial"/>
        </w:rPr>
        <w:t xml:space="preserve"> </w:t>
      </w:r>
      <w:proofErr w:type="spellStart"/>
      <w:r w:rsidR="00F92749">
        <w:rPr>
          <w:rFonts w:ascii="Arial" w:hAnsi="Arial" w:cs="Arial"/>
        </w:rPr>
        <w:t>daerah</w:t>
      </w:r>
      <w:proofErr w:type="spellEnd"/>
      <w:r w:rsidR="00F92749">
        <w:rPr>
          <w:rFonts w:ascii="Arial" w:hAnsi="Arial" w:cs="Arial"/>
        </w:rPr>
        <w:t xml:space="preserve"> </w:t>
      </w:r>
      <w:proofErr w:type="spellStart"/>
      <w:r w:rsidR="00F92749">
        <w:rPr>
          <w:rFonts w:ascii="Arial" w:hAnsi="Arial" w:cs="Arial"/>
        </w:rPr>
        <w:t>terkait</w:t>
      </w:r>
      <w:proofErr w:type="spellEnd"/>
      <w:r w:rsidR="00F92749">
        <w:rPr>
          <w:rFonts w:ascii="Arial" w:hAnsi="Arial" w:cs="Arial"/>
        </w:rPr>
        <w:t>;</w:t>
      </w:r>
    </w:p>
    <w:p w14:paraId="62837494" w14:textId="3D35A7A6" w:rsidR="001E2BD9" w:rsidRDefault="001E2BD9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Melanjutkan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penetapan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ranperda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daerah.</w:t>
      </w: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539967A2" w:rsid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923B4F">
        <w:rPr>
          <w:rFonts w:ascii="Arial" w:hAnsi="Arial" w:cs="Arial"/>
        </w:rPr>
        <w:t>Laporan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hasil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pemantauan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evaluasi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ini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disusun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bagian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dari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pelaksanaan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fungsi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pembinaan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hukum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daerah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bahan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pertimbangan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dalam</w:t>
      </w:r>
      <w:proofErr w:type="spellEnd"/>
      <w:r w:rsidRPr="00923B4F">
        <w:rPr>
          <w:rFonts w:ascii="Arial" w:hAnsi="Arial" w:cs="Arial"/>
        </w:rPr>
        <w:t xml:space="preserve"> prose</w:t>
      </w:r>
      <w:r w:rsidR="005211FC">
        <w:rPr>
          <w:rFonts w:ascii="Arial" w:hAnsi="Arial" w:cs="Arial"/>
        </w:rPr>
        <w:t xml:space="preserve">s </w:t>
      </w:r>
      <w:proofErr w:type="spellStart"/>
      <w:r w:rsidRPr="00923B4F">
        <w:rPr>
          <w:rFonts w:ascii="Arial" w:hAnsi="Arial" w:cs="Arial"/>
        </w:rPr>
        <w:t>penetapan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rancangan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peraturan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daerah</w:t>
      </w:r>
      <w:proofErr w:type="spellEnd"/>
      <w:r w:rsidRPr="00923B4F">
        <w:rPr>
          <w:rFonts w:ascii="Arial" w:hAnsi="Arial" w:cs="Arial"/>
        </w:rPr>
        <w:t>.</w:t>
      </w:r>
    </w:p>
    <w:p w14:paraId="323F9190" w14:textId="77777777" w:rsidR="00F92749" w:rsidRDefault="00F92749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14:paraId="242EF539" w14:textId="77777777" w:rsidR="00F92749" w:rsidRDefault="00F92749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14:paraId="7BEFF352" w14:textId="4C1CB47B" w:rsidR="00F92749" w:rsidRDefault="00F92749" w:rsidP="002C2C7D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7697F6EE" w14:textId="77777777" w:rsidR="00F92749" w:rsidRDefault="00F92749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14:paraId="0E7102C0" w14:textId="45CAF29B" w:rsidR="00F92749" w:rsidRPr="00923B4F" w:rsidRDefault="00F92749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4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5"/>
  </w:num>
  <w:num w:numId="9" w16cid:durableId="1359238329">
    <w:abstractNumId w:val="7"/>
  </w:num>
  <w:num w:numId="10" w16cid:durableId="312419369">
    <w:abstractNumId w:val="18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2"/>
  </w:num>
  <w:num w:numId="14" w16cid:durableId="1682969554">
    <w:abstractNumId w:val="8"/>
  </w:num>
  <w:num w:numId="15" w16cid:durableId="1662614513">
    <w:abstractNumId w:val="13"/>
  </w:num>
  <w:num w:numId="16" w16cid:durableId="742071780">
    <w:abstractNumId w:val="3"/>
  </w:num>
  <w:num w:numId="17" w16cid:durableId="233009220">
    <w:abstractNumId w:val="19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6"/>
  </w:num>
  <w:num w:numId="21" w16cid:durableId="212121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3594D"/>
    <w:rsid w:val="0004400E"/>
    <w:rsid w:val="00057F26"/>
    <w:rsid w:val="00071425"/>
    <w:rsid w:val="00074A2C"/>
    <w:rsid w:val="000924F8"/>
    <w:rsid w:val="000949C8"/>
    <w:rsid w:val="000A690D"/>
    <w:rsid w:val="000B4E7E"/>
    <w:rsid w:val="000C1372"/>
    <w:rsid w:val="00100E03"/>
    <w:rsid w:val="00105DCA"/>
    <w:rsid w:val="00105FBB"/>
    <w:rsid w:val="0011327E"/>
    <w:rsid w:val="00127881"/>
    <w:rsid w:val="00127957"/>
    <w:rsid w:val="0015052A"/>
    <w:rsid w:val="00166A50"/>
    <w:rsid w:val="0018078E"/>
    <w:rsid w:val="0019150D"/>
    <w:rsid w:val="0019205A"/>
    <w:rsid w:val="001A57AA"/>
    <w:rsid w:val="001C01C8"/>
    <w:rsid w:val="001E2BD9"/>
    <w:rsid w:val="001F4111"/>
    <w:rsid w:val="0020743E"/>
    <w:rsid w:val="00211430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C2C7D"/>
    <w:rsid w:val="002D74DF"/>
    <w:rsid w:val="002E4379"/>
    <w:rsid w:val="002F2EF9"/>
    <w:rsid w:val="00315D51"/>
    <w:rsid w:val="00343D91"/>
    <w:rsid w:val="00387135"/>
    <w:rsid w:val="003C7D47"/>
    <w:rsid w:val="003D467B"/>
    <w:rsid w:val="003F4044"/>
    <w:rsid w:val="00404681"/>
    <w:rsid w:val="00407904"/>
    <w:rsid w:val="0041586A"/>
    <w:rsid w:val="00420BE3"/>
    <w:rsid w:val="00424351"/>
    <w:rsid w:val="00436A0B"/>
    <w:rsid w:val="00470E65"/>
    <w:rsid w:val="00472AED"/>
    <w:rsid w:val="00472BEC"/>
    <w:rsid w:val="00483BFA"/>
    <w:rsid w:val="004D1481"/>
    <w:rsid w:val="004F7C7F"/>
    <w:rsid w:val="005211FC"/>
    <w:rsid w:val="005213B5"/>
    <w:rsid w:val="00532DA1"/>
    <w:rsid w:val="00537DA9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0CD0"/>
    <w:rsid w:val="006E1B13"/>
    <w:rsid w:val="006E6972"/>
    <w:rsid w:val="006F60B7"/>
    <w:rsid w:val="00710806"/>
    <w:rsid w:val="007114A7"/>
    <w:rsid w:val="00712FCE"/>
    <w:rsid w:val="00743317"/>
    <w:rsid w:val="007930C2"/>
    <w:rsid w:val="007A2BEF"/>
    <w:rsid w:val="007A690C"/>
    <w:rsid w:val="007B291F"/>
    <w:rsid w:val="007D2AFA"/>
    <w:rsid w:val="007F180F"/>
    <w:rsid w:val="007F4FEA"/>
    <w:rsid w:val="00827850"/>
    <w:rsid w:val="00843712"/>
    <w:rsid w:val="00852F17"/>
    <w:rsid w:val="008712FE"/>
    <w:rsid w:val="00880AFE"/>
    <w:rsid w:val="00884DE6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A03BBF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200EB"/>
    <w:rsid w:val="00B21B41"/>
    <w:rsid w:val="00B27756"/>
    <w:rsid w:val="00B27864"/>
    <w:rsid w:val="00B41DE8"/>
    <w:rsid w:val="00B52FBE"/>
    <w:rsid w:val="00B5724C"/>
    <w:rsid w:val="00B64A8E"/>
    <w:rsid w:val="00B72883"/>
    <w:rsid w:val="00B863B5"/>
    <w:rsid w:val="00B937D0"/>
    <w:rsid w:val="00BC66FE"/>
    <w:rsid w:val="00BD6C30"/>
    <w:rsid w:val="00BE5ABE"/>
    <w:rsid w:val="00BE6F2D"/>
    <w:rsid w:val="00BF4003"/>
    <w:rsid w:val="00C00746"/>
    <w:rsid w:val="00C06D8C"/>
    <w:rsid w:val="00C1340E"/>
    <w:rsid w:val="00C252A4"/>
    <w:rsid w:val="00C279E7"/>
    <w:rsid w:val="00C46887"/>
    <w:rsid w:val="00C62D86"/>
    <w:rsid w:val="00C63259"/>
    <w:rsid w:val="00C96C03"/>
    <w:rsid w:val="00CA1CD4"/>
    <w:rsid w:val="00CB20EF"/>
    <w:rsid w:val="00CE15D6"/>
    <w:rsid w:val="00CF0FEF"/>
    <w:rsid w:val="00D002B4"/>
    <w:rsid w:val="00D27ACC"/>
    <w:rsid w:val="00D44E09"/>
    <w:rsid w:val="00D56E81"/>
    <w:rsid w:val="00D57446"/>
    <w:rsid w:val="00D71A2E"/>
    <w:rsid w:val="00D84ED6"/>
    <w:rsid w:val="00D9251D"/>
    <w:rsid w:val="00D96815"/>
    <w:rsid w:val="00DB61EE"/>
    <w:rsid w:val="00DB6475"/>
    <w:rsid w:val="00DC5187"/>
    <w:rsid w:val="00E009F7"/>
    <w:rsid w:val="00E14483"/>
    <w:rsid w:val="00E266FA"/>
    <w:rsid w:val="00E674BA"/>
    <w:rsid w:val="00E6773C"/>
    <w:rsid w:val="00E95064"/>
    <w:rsid w:val="00EA2C2F"/>
    <w:rsid w:val="00EA4858"/>
    <w:rsid w:val="00EB3B71"/>
    <w:rsid w:val="00EB470A"/>
    <w:rsid w:val="00ED147B"/>
    <w:rsid w:val="00ED58FF"/>
    <w:rsid w:val="00EE34F3"/>
    <w:rsid w:val="00EF2853"/>
    <w:rsid w:val="00F03FA8"/>
    <w:rsid w:val="00F14DD2"/>
    <w:rsid w:val="00F269D3"/>
    <w:rsid w:val="00F32542"/>
    <w:rsid w:val="00F34C62"/>
    <w:rsid w:val="00F3693F"/>
    <w:rsid w:val="00F45A07"/>
    <w:rsid w:val="00F5126B"/>
    <w:rsid w:val="00F51BE2"/>
    <w:rsid w:val="00F67866"/>
    <w:rsid w:val="00F92749"/>
    <w:rsid w:val="00FA62D7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30</cp:revision>
  <cp:lastPrinted>2026-01-05T07:02:00Z</cp:lastPrinted>
  <dcterms:created xsi:type="dcterms:W3CDTF">2026-01-13T05:30:00Z</dcterms:created>
  <dcterms:modified xsi:type="dcterms:W3CDTF">2026-01-14T03:03:00Z</dcterms:modified>
</cp:coreProperties>
</file>